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E16" w:rsidRDefault="00D16E16" w:rsidP="00D16E16"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151725">
        <w:rPr>
          <w:rFonts w:ascii="黑体" w:eastAsia="黑体"/>
          <w:sz w:val="32"/>
          <w:szCs w:val="32"/>
        </w:rPr>
        <w:t>2</w:t>
      </w:r>
    </w:p>
    <w:p w:rsidR="00C1196E" w:rsidRDefault="00D16E16" w:rsidP="00D16E16">
      <w:pPr>
        <w:overflowPunct w:val="0"/>
        <w:adjustRightInd w:val="0"/>
        <w:snapToGrid w:val="0"/>
        <w:spacing w:line="570" w:lineRule="exact"/>
        <w:jc w:val="center"/>
        <w:rPr>
          <w:rFonts w:ascii="方正小标宋简体" w:eastAsia="方正小标宋简体" w:cs="仿宋_GB2312"/>
          <w:snapToGrid w:val="0"/>
          <w:kern w:val="0"/>
          <w:sz w:val="36"/>
          <w:szCs w:val="36"/>
          <w:lang w:bidi="as-IN"/>
        </w:rPr>
      </w:pPr>
      <w:r>
        <w:rPr>
          <w:rFonts w:ascii="方正小标宋简体" w:eastAsia="方正小标宋简体" w:cs="仿宋_GB2312" w:hint="eastAsia"/>
          <w:snapToGrid w:val="0"/>
          <w:kern w:val="0"/>
          <w:sz w:val="36"/>
          <w:szCs w:val="36"/>
          <w:lang w:bidi="as-IN"/>
        </w:rPr>
        <w:t>共青团上海电力大学</w:t>
      </w:r>
      <w:r w:rsidR="001A3993">
        <w:rPr>
          <w:rFonts w:ascii="方正小标宋简体" w:eastAsia="方正小标宋简体" w:cs="仿宋_GB2312" w:hint="eastAsia"/>
          <w:snapToGrid w:val="0"/>
          <w:kern w:val="0"/>
          <w:sz w:val="36"/>
          <w:szCs w:val="36"/>
          <w:lang w:bidi="as-IN"/>
        </w:rPr>
        <w:t>电气工程学院</w:t>
      </w:r>
      <w:r>
        <w:rPr>
          <w:rFonts w:ascii="方正小标宋简体" w:eastAsia="方正小标宋简体" w:cs="仿宋_GB2312" w:hint="eastAsia"/>
          <w:snapToGrid w:val="0"/>
          <w:kern w:val="0"/>
          <w:sz w:val="36"/>
          <w:szCs w:val="36"/>
          <w:lang w:bidi="as-IN"/>
        </w:rPr>
        <w:t>第一次代表大会代表信息汇总表</w:t>
      </w:r>
    </w:p>
    <w:p w:rsidR="00414519" w:rsidRPr="00414519" w:rsidRDefault="00414519" w:rsidP="00D16E16">
      <w:pPr>
        <w:overflowPunct w:val="0"/>
        <w:adjustRightInd w:val="0"/>
        <w:snapToGrid w:val="0"/>
        <w:spacing w:line="570" w:lineRule="exact"/>
        <w:jc w:val="center"/>
        <w:rPr>
          <w:rFonts w:ascii="方正小标宋简体" w:eastAsia="方正小标宋简体" w:cs="仿宋_GB2312"/>
          <w:snapToGrid w:val="0"/>
          <w:kern w:val="0"/>
          <w:sz w:val="36"/>
          <w:szCs w:val="36"/>
          <w:lang w:bidi="as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1001"/>
        <w:gridCol w:w="908"/>
        <w:gridCol w:w="1360"/>
        <w:gridCol w:w="3686"/>
        <w:gridCol w:w="850"/>
        <w:gridCol w:w="1277"/>
        <w:gridCol w:w="841"/>
        <w:gridCol w:w="1354"/>
        <w:gridCol w:w="1389"/>
        <w:gridCol w:w="700"/>
      </w:tblGrid>
      <w:tr w:rsidR="008D4F54" w:rsidTr="008D4F54">
        <w:trPr>
          <w:trHeight w:val="684"/>
        </w:trPr>
        <w:tc>
          <w:tcPr>
            <w:tcW w:w="808" w:type="dxa"/>
            <w:vAlign w:val="center"/>
          </w:tcPr>
          <w:p w:rsidR="008D4F54" w:rsidRPr="00D16E16" w:rsidRDefault="008D4F54" w:rsidP="00D16E1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16E16"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1001" w:type="dxa"/>
            <w:vAlign w:val="center"/>
          </w:tcPr>
          <w:p w:rsidR="008D4F54" w:rsidRPr="00D16E16" w:rsidRDefault="008D4F54" w:rsidP="00D16E1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16E16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908" w:type="dxa"/>
            <w:vAlign w:val="center"/>
          </w:tcPr>
          <w:p w:rsidR="008D4F54" w:rsidRPr="00D16E16" w:rsidRDefault="008D4F54" w:rsidP="00D16E1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16E16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360" w:type="dxa"/>
            <w:vAlign w:val="center"/>
          </w:tcPr>
          <w:p w:rsidR="008D4F54" w:rsidRPr="00D16E16" w:rsidRDefault="008D4F54" w:rsidP="00D16E1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16E16"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3686" w:type="dxa"/>
            <w:vAlign w:val="center"/>
          </w:tcPr>
          <w:p w:rsidR="008D4F54" w:rsidRPr="00D16E16" w:rsidRDefault="008D4F54" w:rsidP="00D16E1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16E16">
              <w:rPr>
                <w:rFonts w:ascii="仿宋" w:eastAsia="仿宋" w:hAnsi="仿宋" w:hint="eastAsia"/>
                <w:b/>
                <w:bCs/>
                <w:sz w:val="24"/>
              </w:rPr>
              <w:t>所在学院（部门）及现任职务</w:t>
            </w:r>
          </w:p>
        </w:tc>
        <w:tc>
          <w:tcPr>
            <w:tcW w:w="850" w:type="dxa"/>
            <w:vAlign w:val="center"/>
          </w:tcPr>
          <w:p w:rsidR="008D4F54" w:rsidRPr="00D16E16" w:rsidRDefault="008D4F54" w:rsidP="00D16E1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16E16">
              <w:rPr>
                <w:rFonts w:ascii="仿宋" w:eastAsia="仿宋" w:hAnsi="仿宋" w:hint="eastAsia"/>
                <w:b/>
                <w:bCs/>
                <w:sz w:val="24"/>
              </w:rPr>
              <w:t>民族</w:t>
            </w:r>
          </w:p>
        </w:tc>
        <w:tc>
          <w:tcPr>
            <w:tcW w:w="1277" w:type="dxa"/>
            <w:vAlign w:val="center"/>
          </w:tcPr>
          <w:p w:rsidR="008D4F54" w:rsidRPr="00D16E16" w:rsidRDefault="008D4F54" w:rsidP="00D16E1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16E16">
              <w:rPr>
                <w:rFonts w:ascii="仿宋" w:eastAsia="仿宋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841" w:type="dxa"/>
            <w:vAlign w:val="center"/>
          </w:tcPr>
          <w:p w:rsidR="008D4F54" w:rsidRPr="00D16E16" w:rsidRDefault="008D4F54" w:rsidP="00D16E1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16E16"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1354" w:type="dxa"/>
            <w:vAlign w:val="center"/>
          </w:tcPr>
          <w:p w:rsidR="008D4F54" w:rsidRPr="00D16E16" w:rsidRDefault="008D4F54" w:rsidP="008D4F54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班级</w:t>
            </w:r>
          </w:p>
        </w:tc>
        <w:tc>
          <w:tcPr>
            <w:tcW w:w="1389" w:type="dxa"/>
            <w:vAlign w:val="center"/>
          </w:tcPr>
          <w:p w:rsidR="008D4F54" w:rsidRPr="00D16E16" w:rsidRDefault="008D4F54" w:rsidP="00D16E1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16E16">
              <w:rPr>
                <w:rFonts w:ascii="仿宋" w:eastAsia="仿宋" w:hAnsi="仿宋" w:hint="eastAsia"/>
                <w:b/>
                <w:bCs/>
                <w:sz w:val="24"/>
              </w:rPr>
              <w:t>手机</w:t>
            </w:r>
          </w:p>
        </w:tc>
        <w:tc>
          <w:tcPr>
            <w:tcW w:w="700" w:type="dxa"/>
            <w:vAlign w:val="center"/>
          </w:tcPr>
          <w:p w:rsidR="008D4F54" w:rsidRPr="00D16E16" w:rsidRDefault="008D4F54" w:rsidP="00D16E1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16E16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8D4F54" w:rsidTr="008D4F54">
        <w:tc>
          <w:tcPr>
            <w:tcW w:w="808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001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08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6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686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77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41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54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89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0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D4F54" w:rsidTr="008D4F54">
        <w:tc>
          <w:tcPr>
            <w:tcW w:w="808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001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08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6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686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77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41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54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89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0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D4F54" w:rsidTr="008D4F54">
        <w:tc>
          <w:tcPr>
            <w:tcW w:w="808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001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08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6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686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77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41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54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89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0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D4F54" w:rsidTr="008D4F54">
        <w:tc>
          <w:tcPr>
            <w:tcW w:w="808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001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08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6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686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77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41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54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89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0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D4F54" w:rsidTr="008D4F54">
        <w:tc>
          <w:tcPr>
            <w:tcW w:w="808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001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08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6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686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77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41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54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89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0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D4F54" w:rsidTr="008D4F54">
        <w:tc>
          <w:tcPr>
            <w:tcW w:w="808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001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08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6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686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77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41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54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89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0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D4F54" w:rsidTr="008D4F54">
        <w:tc>
          <w:tcPr>
            <w:tcW w:w="808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001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08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6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686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277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41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54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89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700" w:type="dxa"/>
          </w:tcPr>
          <w:p w:rsidR="008D4F54" w:rsidRDefault="008D4F54" w:rsidP="00D16E16">
            <w:pPr>
              <w:jc w:val="center"/>
              <w:rPr>
                <w:b/>
                <w:bCs/>
                <w:sz w:val="32"/>
              </w:rPr>
            </w:pPr>
          </w:p>
        </w:tc>
      </w:tr>
    </w:tbl>
    <w:p w:rsidR="00414519" w:rsidRDefault="00414519" w:rsidP="00414519">
      <w:pPr>
        <w:ind w:right="960"/>
        <w:rPr>
          <w:rFonts w:ascii="仿宋" w:eastAsia="仿宋" w:hAnsi="仿宋"/>
          <w:sz w:val="24"/>
        </w:rPr>
      </w:pPr>
    </w:p>
    <w:p w:rsidR="00DD4AF3" w:rsidRPr="00D16E16" w:rsidRDefault="00DD4AF3" w:rsidP="001E30A3">
      <w:pPr>
        <w:jc w:val="right"/>
        <w:rPr>
          <w:rFonts w:ascii="仿宋" w:eastAsia="仿宋" w:hAnsi="仿宋"/>
          <w:sz w:val="24"/>
        </w:rPr>
      </w:pPr>
      <w:r w:rsidRPr="00D16E16">
        <w:rPr>
          <w:rFonts w:ascii="仿宋" w:eastAsia="仿宋" w:hAnsi="仿宋" w:hint="eastAsia"/>
          <w:sz w:val="24"/>
        </w:rPr>
        <w:t>共青团上海电力</w:t>
      </w:r>
      <w:r w:rsidR="00D16E16" w:rsidRPr="00D16E16">
        <w:rPr>
          <w:rFonts w:ascii="仿宋" w:eastAsia="仿宋" w:hAnsi="仿宋" w:hint="eastAsia"/>
          <w:sz w:val="24"/>
        </w:rPr>
        <w:t>大学</w:t>
      </w:r>
      <w:r w:rsidR="001E30A3">
        <w:rPr>
          <w:rFonts w:ascii="仿宋" w:eastAsia="仿宋" w:hAnsi="仿宋" w:hint="eastAsia"/>
          <w:sz w:val="24"/>
        </w:rPr>
        <w:t>电气工程学院</w:t>
      </w:r>
      <w:r w:rsidRPr="00D16E16">
        <w:rPr>
          <w:rFonts w:ascii="仿宋" w:eastAsia="仿宋" w:hAnsi="仿宋" w:hint="eastAsia"/>
          <w:sz w:val="24"/>
        </w:rPr>
        <w:t>第</w:t>
      </w:r>
      <w:r w:rsidR="00D16E16" w:rsidRPr="00D16E16">
        <w:rPr>
          <w:rFonts w:ascii="仿宋" w:eastAsia="仿宋" w:hAnsi="仿宋" w:hint="eastAsia"/>
          <w:sz w:val="24"/>
        </w:rPr>
        <w:t>一</w:t>
      </w:r>
      <w:r w:rsidRPr="00D16E16">
        <w:rPr>
          <w:rFonts w:ascii="仿宋" w:eastAsia="仿宋" w:hAnsi="仿宋" w:hint="eastAsia"/>
          <w:sz w:val="24"/>
        </w:rPr>
        <w:t>次代表大会筹备委员会制表</w:t>
      </w:r>
    </w:p>
    <w:p w:rsidR="00411C1F" w:rsidRPr="00D16E16" w:rsidRDefault="00DD4AF3" w:rsidP="00DD4AF3">
      <w:pPr>
        <w:jc w:val="right"/>
        <w:rPr>
          <w:rFonts w:ascii="仿宋" w:eastAsia="仿宋" w:hAnsi="仿宋"/>
        </w:rPr>
      </w:pPr>
      <w:r w:rsidRPr="00D16E16">
        <w:rPr>
          <w:rFonts w:ascii="仿宋" w:eastAsia="仿宋" w:hAnsi="仿宋" w:hint="eastAsia"/>
          <w:sz w:val="24"/>
        </w:rPr>
        <w:t>20</w:t>
      </w:r>
      <w:r w:rsidR="00D16E16" w:rsidRPr="00D16E16">
        <w:rPr>
          <w:rFonts w:ascii="仿宋" w:eastAsia="仿宋" w:hAnsi="仿宋"/>
          <w:sz w:val="24"/>
        </w:rPr>
        <w:t>23</w:t>
      </w:r>
      <w:r w:rsidRPr="00D16E16">
        <w:rPr>
          <w:rFonts w:ascii="仿宋" w:eastAsia="仿宋" w:hAnsi="仿宋" w:hint="eastAsia"/>
          <w:sz w:val="24"/>
        </w:rPr>
        <w:t>年</w:t>
      </w:r>
      <w:r w:rsidR="006D5BE6">
        <w:rPr>
          <w:rFonts w:ascii="仿宋" w:eastAsia="仿宋" w:hAnsi="仿宋"/>
          <w:sz w:val="24"/>
        </w:rPr>
        <w:t>11</w:t>
      </w:r>
      <w:r w:rsidRPr="00D16E16">
        <w:rPr>
          <w:rFonts w:ascii="仿宋" w:eastAsia="仿宋" w:hAnsi="仿宋" w:hint="eastAsia"/>
          <w:sz w:val="24"/>
        </w:rPr>
        <w:t>月</w:t>
      </w:r>
    </w:p>
    <w:sectPr w:rsidR="00411C1F" w:rsidRPr="00D16E16" w:rsidSect="00C119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7931" w:rsidRDefault="00787931" w:rsidP="00414519">
      <w:r>
        <w:separator/>
      </w:r>
    </w:p>
  </w:endnote>
  <w:endnote w:type="continuationSeparator" w:id="0">
    <w:p w:rsidR="00787931" w:rsidRDefault="00787931" w:rsidP="0041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7931" w:rsidRDefault="00787931" w:rsidP="00414519">
      <w:r>
        <w:separator/>
      </w:r>
    </w:p>
  </w:footnote>
  <w:footnote w:type="continuationSeparator" w:id="0">
    <w:p w:rsidR="00787931" w:rsidRDefault="00787931" w:rsidP="00414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96E"/>
    <w:rsid w:val="000D6CE3"/>
    <w:rsid w:val="00151725"/>
    <w:rsid w:val="001A3993"/>
    <w:rsid w:val="001E30A3"/>
    <w:rsid w:val="002760BA"/>
    <w:rsid w:val="00411C1F"/>
    <w:rsid w:val="00414519"/>
    <w:rsid w:val="006D5BE6"/>
    <w:rsid w:val="00787931"/>
    <w:rsid w:val="00844ECD"/>
    <w:rsid w:val="008D4F54"/>
    <w:rsid w:val="00B935C0"/>
    <w:rsid w:val="00C1196E"/>
    <w:rsid w:val="00D12EE7"/>
    <w:rsid w:val="00D16E16"/>
    <w:rsid w:val="00D17D93"/>
    <w:rsid w:val="00D36976"/>
    <w:rsid w:val="00DD4AF3"/>
    <w:rsid w:val="00E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96C6"/>
  <w15:docId w15:val="{46AD8076-E3DC-4227-B448-2DAF109E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9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9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14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45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4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45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1577597131@qq.com</cp:lastModifiedBy>
  <cp:revision>12</cp:revision>
  <dcterms:created xsi:type="dcterms:W3CDTF">2015-04-01T05:36:00Z</dcterms:created>
  <dcterms:modified xsi:type="dcterms:W3CDTF">2023-11-30T05:16:00Z</dcterms:modified>
</cp:coreProperties>
</file>